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eastAsia="宋体" w:cs="宋体"/>
          <w:color w:val="000000"/>
          <w:kern w:val="0"/>
          <w:sz w:val="24"/>
          <w:lang w:bidi="ar"/>
        </w:rPr>
        <w:t>桂玉交安罚</w:t>
      </w:r>
      <w:r>
        <w:rPr>
          <w:rFonts w:hint="eastAsia" w:ascii="宋体" w:hAnsi="宋体"/>
          <w:bCs/>
          <w:sz w:val="24"/>
        </w:rPr>
        <w:t>〔20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001</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广西玉林市志辉危货运输有限公司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广西玉林市玉州区中港路</w:t>
            </w:r>
            <w:r>
              <w:rPr>
                <w:rFonts w:hint="default" w:ascii="sans-serif" w:hAnsi="sans-serif" w:eastAsia="sans-serif" w:cs="sans-serif"/>
                <w:i w:val="0"/>
                <w:iCs w:val="0"/>
                <w:caps w:val="0"/>
                <w:spacing w:val="0"/>
                <w:sz w:val="17"/>
                <w:szCs w:val="17"/>
                <w:shd w:val="clear" w:fill="FFFFFF"/>
              </w:rPr>
              <w:t xml:space="preserve"> 206号中药材市场二期 19幢 29-30号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5678</w:t>
            </w:r>
          </w:p>
        </w:tc>
        <w:tc>
          <w:tcPr>
            <w:tcW w:w="992" w:type="dxa"/>
            <w:vAlign w:val="center"/>
          </w:tcPr>
          <w:p>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陈常良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91450900MA5L7XCD63</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ascii="sans-serif" w:hAnsi="sans-serif" w:eastAsia="sans-serif" w:cs="sans-serif"/>
          <w:i w:val="0"/>
          <w:iCs w:val="0"/>
          <w:caps w:val="0"/>
          <w:color w:val="000000"/>
          <w:spacing w:val="0"/>
          <w:kern w:val="0"/>
          <w:sz w:val="17"/>
          <w:szCs w:val="17"/>
          <w:shd w:val="clear" w:fill="FFFFFF"/>
          <w:lang w:val="en-US" w:eastAsia="zh-CN" w:bidi="ar"/>
        </w:rPr>
        <w:t>一、违法事实。</w:t>
      </w:r>
      <w:r>
        <w:rPr>
          <w:rFonts w:hint="default" w:ascii="sans-serif" w:hAnsi="sans-serif" w:eastAsia="sans-serif" w:cs="sans-serif"/>
          <w:i w:val="0"/>
          <w:iCs w:val="0"/>
          <w:caps w:val="0"/>
          <w:color w:val="000000"/>
          <w:spacing w:val="0"/>
          <w:kern w:val="0"/>
          <w:sz w:val="17"/>
          <w:szCs w:val="17"/>
          <w:shd w:val="clear" w:fill="FFFFFF"/>
          <w:lang w:val="en-US" w:eastAsia="zh-CN" w:bidi="ar"/>
        </w:rPr>
        <w:t>根据广西交通运输执法预警平台预警信息：广西玉林市志辉危货运输有限公司所属车辆桂 KE2211(黄色)危货车辆通行不停车检测点无动态监控的情况。2026年 01月 19日 10时 00分，玉林市交通运输局执法人员黄滨,吴品（执法证号分别为 20090017018,20090017061）到广西玉林市志辉危货运输有限公司进行执法检查：执法人员现场查询动态监控平台数据和监控记录对其危货车辆无动态监控的情况进行核查，经核实，危货车辆桂 KE2211在 2025年 12月 1日至 30日途经北流市清湾不停车检测点有 14次显示车辆上有货物的检测数据，但公司动态监控平台显示无行驶数据，该车辆无动态监控记录情况属实，道路运输经营者使用卫星定位装置不能保持在线的运输车辆从事经营活动。自 2025年以来，广西玉林市志辉危货运输有限公司因道路运输经营者使用卫星定位装置不能保持在线的运输车辆从事经营活动、监控人员未履行职责均被玉林市交通运输局立案调查并实施行政处罚</w:t>
      </w:r>
      <w:bookmarkStart w:id="0" w:name="_GoBack"/>
      <w:bookmarkEnd w:id="0"/>
      <w:r>
        <w:rPr>
          <w:rFonts w:hint="default" w:ascii="sans-serif" w:hAnsi="sans-serif" w:eastAsia="sans-serif" w:cs="sans-serif"/>
          <w:i w:val="0"/>
          <w:iCs w:val="0"/>
          <w:caps w:val="0"/>
          <w:color w:val="000000"/>
          <w:spacing w:val="0"/>
          <w:kern w:val="0"/>
          <w:sz w:val="17"/>
          <w:szCs w:val="17"/>
          <w:shd w:val="clear" w:fill="FFFFFF"/>
          <w:lang w:val="en-US" w:eastAsia="zh-CN" w:bidi="ar"/>
        </w:rPr>
        <w:t>，但该公司未采取有效措施消除运输车辆卫星定位装置不能保持在线从事经营活动的安全事故隐患，目前仍然存在道路运输经营者使用卫星定位装置不能保持在线的运输车辆从事经营活动的违规情况，广西玉林市志辉危货运输有限公司存在以下违法行为生产经营单位未采取措施消除事故隐患。当事人的行为构成生产经营单位未采取措施消除事故隐患，违法程度为情节较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二、证据。上述违法事实有现场笔录、询问笔录、现场照片、安全生产管理人员考核合格证复制件、2025年 10月、11月事故隐患排查记录表、安全负责人身份证、道路运输证复制件、动态监控管理制度、轨迹截图、营业执照复制件、行驶证复制件、询问照片、驾驶员聘用合同、安全人员任命书复制件、轨迹截图 2、2025年 4月、5月事故隐患排查记录表、2025年 6月、8月、9月事故隐患排查记录表、授权委托书复制件、预警信息、事故隐患排查治理制度、法定代表人身份证复制件、驾驶员证件信息、2025年立案查处执法文书、不停车检测点通行记录、2025年 12月隐患排查记录表、道路运输经营许可证复制件证明。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四、法律依据。你（单位）的行为违反了《中华人民共和国安全生产法》第四十一条第二款的规定。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五、处罚决定。依据《中华人民共和国安全生产法》第一百零二条的规定，参照《广西壮族自治区道路运输行政处罚裁量权基准》（桂交规〔2023〕3 号）的规定。本机关依法作出罚款人民币伍仟元整（¥5000）的处罚决定。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r>
        <w:rPr>
          <w:rFonts w:hint="default" w:ascii="sans-serif" w:hAnsi="sans-serif" w:eastAsia="sans-serif" w:cs="sans-serif"/>
          <w:i w:val="0"/>
          <w:iCs w:val="0"/>
          <w:caps w:val="0"/>
          <w:color w:val="000000"/>
          <w:spacing w:val="0"/>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color w:val="000000"/>
          <w:spacing w:val="0"/>
          <w:kern w:val="0"/>
          <w:sz w:val="17"/>
          <w:szCs w:val="17"/>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color w:val="000000"/>
          <w:spacing w:val="0"/>
          <w:kern w:val="0"/>
          <w:sz w:val="17"/>
          <w:szCs w:val="17"/>
          <w:shd w:val="clear" w:fill="FFFFFF"/>
          <w:lang w:val="en-US" w:eastAsia="zh-CN" w:bidi="ar"/>
        </w:rPr>
      </w:pPr>
      <w:r>
        <w:rPr>
          <w:rFonts w:hint="default" w:ascii="sans-serif" w:hAnsi="sans-serif" w:eastAsia="sans-serif" w:cs="sans-serif"/>
          <w:i w:val="0"/>
          <w:iCs w:val="0"/>
          <w:caps w:val="0"/>
          <w:color w:val="000000"/>
          <w:spacing w:val="0"/>
          <w:kern w:val="0"/>
          <w:sz w:val="17"/>
          <w:szCs w:val="17"/>
          <w:shd w:val="clear" w:fill="FFFFFF"/>
          <w:lang w:val="en-US" w:eastAsia="zh-CN" w:bidi="ar"/>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Arial" w:hAnsi="Arial" w:cs="Arial"/>
          <w:i w:val="0"/>
          <w:iCs w:val="0"/>
          <w:caps w:val="0"/>
          <w:color w:val="000000"/>
          <w:spacing w:val="0"/>
          <w:sz w:val="19"/>
          <w:szCs w:val="19"/>
        </w:rPr>
      </w:pPr>
      <w:r>
        <w:rPr>
          <w:rFonts w:hint="default" w:ascii="sans-serif" w:hAnsi="sans-serif" w:eastAsia="sans-serif" w:cs="sans-serif"/>
          <w:i w:val="0"/>
          <w:iCs w:val="0"/>
          <w:caps w:val="0"/>
          <w:color w:val="000000"/>
          <w:spacing w:val="0"/>
          <w:kern w:val="0"/>
          <w:sz w:val="17"/>
          <w:szCs w:val="17"/>
          <w:shd w:val="clear" w:fill="FFFFFF"/>
          <w:lang w:val="en-US" w:eastAsia="zh-CN" w:bidi="ar"/>
        </w:rPr>
        <w:t xml:space="preserve"> 2026年 02月 06日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pPr>
        <w:widowControl/>
        <w:shd w:val="clear" w:color="auto" w:fill="FFFFFF"/>
        <w:jc w:val="both"/>
        <w:rPr>
          <w:rFonts w:hint="eastAsia" w:asciiTheme="majorEastAsia" w:hAnsiTheme="majorEastAsia" w:eastAsiaTheme="majorEastAsia" w:cstheme="majorEastAsia"/>
          <w:sz w:val="21"/>
          <w:szCs w:val="21"/>
          <w:shd w:val="clear" w:color="auto" w:fill="FFFFFF"/>
        </w:rPr>
      </w:pPr>
    </w:p>
    <w:p>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C3C1CA8"/>
    <w:rsid w:val="0F67724C"/>
    <w:rsid w:val="10412DE6"/>
    <w:rsid w:val="12582E7C"/>
    <w:rsid w:val="127053E5"/>
    <w:rsid w:val="134A4EBA"/>
    <w:rsid w:val="1574621E"/>
    <w:rsid w:val="186F2B11"/>
    <w:rsid w:val="1A6372EE"/>
    <w:rsid w:val="1A8B5BAA"/>
    <w:rsid w:val="1EFD54D7"/>
    <w:rsid w:val="211B228B"/>
    <w:rsid w:val="238378BB"/>
    <w:rsid w:val="240A427C"/>
    <w:rsid w:val="24741D97"/>
    <w:rsid w:val="26A8240B"/>
    <w:rsid w:val="2BD84516"/>
    <w:rsid w:val="2C3A029C"/>
    <w:rsid w:val="2E3F5736"/>
    <w:rsid w:val="368F25A7"/>
    <w:rsid w:val="37222B04"/>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A637EFC"/>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1404</Words>
  <Characters>1541</Characters>
  <Lines>9</Lines>
  <Paragraphs>2</Paragraphs>
  <TotalTime>0</TotalTime>
  <ScaleCrop>false</ScaleCrop>
  <LinksUpToDate>false</LinksUpToDate>
  <CharactersWithSpaces>1588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2026-02-14T08:38:58Z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